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8D68" w14:textId="786E04C6" w:rsidR="00191F26" w:rsidRDefault="00191F26">
      <w:pPr>
        <w:spacing w:after="0" w:line="252" w:lineRule="auto"/>
        <w:ind w:left="0" w:right="6459" w:firstLine="0"/>
        <w:jc w:val="left"/>
      </w:pPr>
    </w:p>
    <w:p w14:paraId="565FFE1A" w14:textId="7AEE8C44" w:rsidR="008D4794" w:rsidRPr="008D4794" w:rsidRDefault="008D4794" w:rsidP="008D4794">
      <w:pPr>
        <w:ind w:left="-5" w:right="0"/>
        <w:jc w:val="center"/>
        <w:rPr>
          <w:b/>
        </w:rPr>
      </w:pPr>
      <w:r w:rsidRPr="008D4794">
        <w:rPr>
          <w:b/>
        </w:rPr>
        <w:t>DISCLAIMER FOR THE USE OF SCIENTIFIC DATA AND CONTRIBUTIONS</w:t>
      </w:r>
    </w:p>
    <w:p w14:paraId="3BA3FD58" w14:textId="09B7CF86" w:rsidR="008D4794" w:rsidRPr="008D4794" w:rsidRDefault="008D4794" w:rsidP="008D4794">
      <w:pPr>
        <w:ind w:left="-5" w:right="0"/>
      </w:pPr>
      <w:r w:rsidRPr="008D4794">
        <w:t>The undersigned:</w:t>
      </w:r>
    </w:p>
    <w:p w14:paraId="1D3AE0E7" w14:textId="77777777" w:rsidR="008D4794" w:rsidRPr="008D4794" w:rsidRDefault="008D4794" w:rsidP="008D4794">
      <w:pPr>
        <w:ind w:left="-5" w:right="0"/>
      </w:pPr>
      <w:r w:rsidRPr="008D4794">
        <w:t xml:space="preserve">(Name and surname) ____________________________________________________________________  </w:t>
      </w:r>
    </w:p>
    <w:p w14:paraId="76D2BFC7" w14:textId="77777777" w:rsidR="008D4794" w:rsidRPr="008D4794" w:rsidRDefault="008D4794" w:rsidP="008D4794">
      <w:pPr>
        <w:ind w:left="-5" w:right="0"/>
      </w:pPr>
      <w:r w:rsidRPr="008D4794">
        <w:t>Born on _____ / _____ / ______</w:t>
      </w:r>
      <w:proofErr w:type="gramStart"/>
      <w:r w:rsidRPr="008D4794">
        <w:t>_ ,</w:t>
      </w:r>
      <w:proofErr w:type="gramEnd"/>
      <w:r w:rsidRPr="008D4794">
        <w:t xml:space="preserve"> in ___________________________________, in the province of ( ___ ),  </w:t>
      </w:r>
    </w:p>
    <w:p w14:paraId="0E142889" w14:textId="77777777" w:rsidR="008D4794" w:rsidRPr="008D4794" w:rsidRDefault="008D4794" w:rsidP="008D4794">
      <w:pPr>
        <w:ind w:left="-5" w:right="0"/>
      </w:pPr>
      <w:r w:rsidRPr="008D4794">
        <w:t xml:space="preserve">Residing in ________________________________________________________, in the province of </w:t>
      </w:r>
      <w:proofErr w:type="gramStart"/>
      <w:r w:rsidRPr="008D4794">
        <w:t>( _</w:t>
      </w:r>
      <w:proofErr w:type="gramEnd"/>
      <w:r w:rsidRPr="008D4794">
        <w:t xml:space="preserve">__ ),  </w:t>
      </w:r>
    </w:p>
    <w:p w14:paraId="3663D155" w14:textId="77777777" w:rsidR="008D4794" w:rsidRPr="008D4794" w:rsidRDefault="008D4794" w:rsidP="008D4794">
      <w:pPr>
        <w:ind w:left="-5" w:right="0"/>
      </w:pPr>
      <w:r w:rsidRPr="008D4794">
        <w:t xml:space="preserve">Tax Code ________________________________________________________________________  </w:t>
      </w:r>
    </w:p>
    <w:p w14:paraId="2E62813F" w14:textId="77777777" w:rsidR="008D4794" w:rsidRPr="008D4794" w:rsidRDefault="008D4794" w:rsidP="008D4794">
      <w:pPr>
        <w:ind w:left="-5" w:right="0"/>
      </w:pPr>
      <w:r w:rsidRPr="008D4794">
        <w:t xml:space="preserve">Publication Title ______________________________________________________________ </w:t>
      </w:r>
    </w:p>
    <w:p w14:paraId="14051FC9" w14:textId="77777777" w:rsidR="008D4794" w:rsidRPr="008D4794" w:rsidRDefault="008D4794" w:rsidP="008D4794">
      <w:pPr>
        <w:ind w:left="-5" w:right="0"/>
      </w:pPr>
      <w:r w:rsidRPr="008D4794">
        <w:t xml:space="preserve"> </w:t>
      </w:r>
    </w:p>
    <w:p w14:paraId="23A129F4" w14:textId="2C172AED" w:rsidR="008D4794" w:rsidRPr="008D4794" w:rsidRDefault="008D4794" w:rsidP="008D4794">
      <w:pPr>
        <w:ind w:left="-5" w:right="0"/>
      </w:pPr>
      <w:r w:rsidRPr="008D4794">
        <w:t xml:space="preserve">having taken note of the Information relating to the processing of personal data attached hereto </w:t>
      </w:r>
    </w:p>
    <w:p w14:paraId="78D33780" w14:textId="2C880557" w:rsidR="008D4794" w:rsidRPr="008D4794" w:rsidRDefault="008D4794" w:rsidP="008D4794">
      <w:pPr>
        <w:ind w:left="-5" w:right="0"/>
        <w:jc w:val="center"/>
        <w:rPr>
          <w:b/>
        </w:rPr>
      </w:pPr>
      <w:r w:rsidRPr="008D4794">
        <w:rPr>
          <w:b/>
        </w:rPr>
        <w:t>AUTHORIZES</w:t>
      </w:r>
    </w:p>
    <w:p w14:paraId="5A051CBD" w14:textId="72C197FB" w:rsidR="008D4794" w:rsidRDefault="008D4794" w:rsidP="008D4794">
      <w:pPr>
        <w:ind w:left="-5" w:right="0"/>
      </w:pPr>
      <w:r w:rsidRPr="008D4794">
        <w:t>the</w:t>
      </w:r>
      <w:r w:rsidRPr="008D4794">
        <w:rPr>
          <w:b/>
        </w:rPr>
        <w:t xml:space="preserve"> Study Centre of the Chambers of Commerce G. Tagliacarne Scrl and Universitas Mercatorum</w:t>
      </w:r>
      <w:r w:rsidRPr="008D4794">
        <w:t>, with registered office in Rome, to use, in accordance with the information provided as well as further specified below, the personal data as well as the scientific content produced as part of the TEMI editorial initiative.</w:t>
      </w:r>
    </w:p>
    <w:p w14:paraId="2C562199" w14:textId="77777777" w:rsidR="008D4794" w:rsidRPr="008D4794" w:rsidRDefault="008D4794" w:rsidP="008D4794">
      <w:pPr>
        <w:ind w:left="-5" w:right="0"/>
      </w:pPr>
    </w:p>
    <w:p w14:paraId="112C6697" w14:textId="77777777" w:rsidR="008D4794" w:rsidRPr="008D4794" w:rsidRDefault="008D4794" w:rsidP="008D4794">
      <w:pPr>
        <w:ind w:left="-5" w:right="0"/>
      </w:pPr>
      <w:r w:rsidRPr="008D4794">
        <w:t xml:space="preserve">In signing the publication proposal and this release, the undersigned assigns to the owners of the publishing initiative - Study Center of the G. Tagliacarne Chambers of Commerce and Universitas Mercatorum - the right to print and/or reproduce, by any means, as well as exclusive translation for the duration of twenty years. In this regard, the owners will have the right to jointly authorize the undersigned to reproduce the scientific contribution produced for the initiative in a separate extract or in a volume together with other writings, in any case not taken up by publication, six months after the cover date of the issue in which it is contained or from the publication in the media (e.g. blog), citing the series in which the work was published. The literary property belongs to the owners of the publishing initiative No compensation will be required for such assignment. </w:t>
      </w:r>
    </w:p>
    <w:p w14:paraId="6F685FDB" w14:textId="77777777" w:rsidR="008D4794" w:rsidRPr="008D4794" w:rsidRDefault="008D4794" w:rsidP="008D4794">
      <w:pPr>
        <w:ind w:left="-5" w:right="0"/>
      </w:pPr>
      <w:r w:rsidRPr="008D4794">
        <w:t xml:space="preserve">The undersigned will be solely responsible for what is contained in the contribution. </w:t>
      </w:r>
    </w:p>
    <w:p w14:paraId="47B2424D" w14:textId="77777777" w:rsidR="008D4794" w:rsidRDefault="008D4794" w:rsidP="008D4794">
      <w:pPr>
        <w:ind w:left="-5" w:right="0"/>
      </w:pPr>
    </w:p>
    <w:p w14:paraId="12324CD2" w14:textId="7F53AA1E" w:rsidR="008D4794" w:rsidRPr="008D4794" w:rsidRDefault="008D4794" w:rsidP="008D4794">
      <w:pPr>
        <w:ind w:left="-5" w:right="0"/>
      </w:pPr>
      <w:r w:rsidRPr="008D4794">
        <w:t xml:space="preserve">The undersigned may in any case freely and free of charge make it the subject of scientific dissemination and/or exhibition and representation at congresses, conferences, seminars or similar, except for mentioning the series in which the work was published. Professors and Researchers are however recognized the right to use the results for the continuation of research in their respective institutional environments. </w:t>
      </w:r>
    </w:p>
    <w:p w14:paraId="2EB9DC4C" w14:textId="77777777" w:rsidR="008D4794" w:rsidRPr="008D4794" w:rsidRDefault="008D4794" w:rsidP="008D4794">
      <w:pPr>
        <w:ind w:left="-5" w:right="0"/>
      </w:pPr>
      <w:r w:rsidRPr="008D4794">
        <w:t xml:space="preserve">This disclaimer does not allow the owners to use the data in contexts that prejudice the personal dignity and decorum of the undersigned and/or in any case for use and/or purposes other than those indicated above, as required by current law.   </w:t>
      </w:r>
    </w:p>
    <w:p w14:paraId="2B451871" w14:textId="77777777" w:rsidR="008D4794" w:rsidRPr="008D4794" w:rsidRDefault="008D4794" w:rsidP="008D4794">
      <w:pPr>
        <w:ind w:left="-5" w:right="0"/>
      </w:pPr>
      <w:r w:rsidRPr="008D4794">
        <w:t xml:space="preserve">The undersigned further confirms that I have no claim under the foregoing and irrevocably waive any right, action or claim arising out of the foregoing to the extent permitted by applicable law.  </w:t>
      </w:r>
    </w:p>
    <w:p w14:paraId="14C76FCF" w14:textId="77777777" w:rsidR="008D4794" w:rsidRPr="008D4794" w:rsidRDefault="008D4794" w:rsidP="008D4794">
      <w:pPr>
        <w:ind w:left="-5" w:right="0"/>
      </w:pPr>
      <w:r w:rsidRPr="008D4794">
        <w:rPr>
          <w:b/>
        </w:rPr>
        <w:t xml:space="preserve"> </w:t>
      </w:r>
    </w:p>
    <w:p w14:paraId="421919FD" w14:textId="51BCDD49" w:rsidR="008D4794" w:rsidRPr="008D4794" w:rsidRDefault="008D4794" w:rsidP="008D4794">
      <w:pPr>
        <w:ind w:left="-5" w:right="0"/>
      </w:pPr>
      <w:r w:rsidRPr="008D4794">
        <w:t xml:space="preserve">The undersigned, </w:t>
      </w:r>
      <w:r w:rsidRPr="008D4794">
        <w:rPr>
          <w:b/>
        </w:rPr>
        <w:t>DECLARES</w:t>
      </w:r>
    </w:p>
    <w:p w14:paraId="5806C4D1" w14:textId="778CF7C1" w:rsidR="008D4794" w:rsidRPr="009632C6" w:rsidRDefault="008D4794" w:rsidP="008D4794">
      <w:pPr>
        <w:ind w:left="-5" w:right="0"/>
        <w:rPr>
          <w:b/>
          <w:bCs/>
        </w:rPr>
      </w:pPr>
      <w:r w:rsidRPr="008D4794">
        <w:t xml:space="preserve">to have received the information on the processing of their personal data provided by the Data Controller pursuant to Article 13, Regulation (EU) 2016/679, and with reference to the processing of their Data </w:t>
      </w:r>
      <w:r w:rsidR="00B42792" w:rsidRPr="00B42792">
        <w:rPr>
          <w:b/>
          <w:bCs/>
        </w:rPr>
        <w:t xml:space="preserve">and CONSENTS </w:t>
      </w:r>
      <w:r w:rsidRPr="008D4794">
        <w:t xml:space="preserve">for the purposes of their dissemination through </w:t>
      </w:r>
      <w:r w:rsidRPr="009632C6">
        <w:rPr>
          <w:b/>
          <w:bCs/>
        </w:rPr>
        <w:t xml:space="preserve">publication on websites, social networks, other web channels, magazines and, in general, promotional material in digital or paper format. </w:t>
      </w:r>
    </w:p>
    <w:p w14:paraId="061BAEFB" w14:textId="77777777" w:rsidR="00B42792" w:rsidRDefault="00B42792" w:rsidP="008D4794">
      <w:pPr>
        <w:ind w:left="-5" w:right="0"/>
      </w:pPr>
    </w:p>
    <w:p w14:paraId="794D866A" w14:textId="5EF55DC8" w:rsidR="00713A66" w:rsidRDefault="00713A66" w:rsidP="008D4794">
      <w:pPr>
        <w:ind w:left="-5" w:right="0"/>
      </w:pPr>
      <w:r>
        <w:t>DIGITALLY SIGNED</w:t>
      </w:r>
    </w:p>
    <w:p w14:paraId="5400BB4B" w14:textId="5D1492B8" w:rsidR="008D4794" w:rsidRPr="008D4794" w:rsidRDefault="008D4794" w:rsidP="008D4794">
      <w:pPr>
        <w:ind w:left="-5" w:right="0"/>
      </w:pPr>
      <w:r w:rsidRPr="008D4794">
        <w:t xml:space="preserve">____________, ___________________ </w:t>
      </w:r>
    </w:p>
    <w:p w14:paraId="33A95A69" w14:textId="77777777" w:rsidR="008D4794" w:rsidRDefault="008D4794" w:rsidP="008D4794">
      <w:pPr>
        <w:ind w:left="-5" w:right="0"/>
      </w:pPr>
    </w:p>
    <w:p w14:paraId="6EA6B107" w14:textId="16C1E2AB" w:rsidR="008D4794" w:rsidRDefault="009632C6" w:rsidP="008D4794">
      <w:pPr>
        <w:ind w:left="-5" w:right="0"/>
      </w:pPr>
      <w:r>
        <w:t>(in case of a handwritten signature, attach a valid document)</w:t>
      </w:r>
    </w:p>
    <w:p w14:paraId="3B1E19A4" w14:textId="00D50FBC" w:rsidR="008D4794" w:rsidRPr="008D4794" w:rsidRDefault="008D4794" w:rsidP="008D4794">
      <w:pPr>
        <w:ind w:left="-5" w:right="0"/>
      </w:pPr>
      <w:r w:rsidRPr="008D4794">
        <w:t xml:space="preserve"> (in the case of more than one author, each author must sign a release citing the parts pertaining to him whose rights he assigns)</w:t>
      </w:r>
    </w:p>
    <w:p w14:paraId="1C70D035" w14:textId="77777777" w:rsidR="008D4794" w:rsidRDefault="008D4794" w:rsidP="00191F26">
      <w:pPr>
        <w:ind w:left="0" w:right="0" w:firstLine="0"/>
      </w:pPr>
    </w:p>
    <w:p w14:paraId="52F53B25" w14:textId="77777777" w:rsidR="008D4794" w:rsidRDefault="008D4794">
      <w:pPr>
        <w:ind w:left="-5" w:right="0"/>
      </w:pPr>
    </w:p>
    <w:p w14:paraId="5FF66E54" w14:textId="77777777" w:rsidR="008D4794" w:rsidRDefault="008D4794" w:rsidP="008D4794">
      <w:pPr>
        <w:pStyle w:val="Titolo1"/>
        <w:ind w:left="-5" w:right="0"/>
      </w:pPr>
      <w:r>
        <w:lastRenderedPageBreak/>
        <w:t xml:space="preserve">INFORMATION ON THE PROCESSING OF PERSONAL DATA (OF AUTHORS WHO PROPOSE A PUBLICATION) </w:t>
      </w:r>
    </w:p>
    <w:p w14:paraId="2883924D" w14:textId="58770EBD" w:rsidR="00CF218D" w:rsidRDefault="00B81D7D">
      <w:pPr>
        <w:ind w:left="-5" w:right="0"/>
      </w:pPr>
      <w:r>
        <w:t xml:space="preserve">Pursuant to EU Regulation no. 679/2016 (so-called "Regulatory Decree"). GDPR), information is provided below regarding the processing of personal data of those interested in the publication of their contributions as part of the editorial initiative TEMI_ TESI or on the blog of the same initiative (TESI INSTANT PAPER). </w:t>
      </w:r>
    </w:p>
    <w:p w14:paraId="5A905EF9" w14:textId="77777777" w:rsidR="00CF218D" w:rsidRDefault="00B81D7D">
      <w:pPr>
        <w:spacing w:after="0" w:line="259" w:lineRule="auto"/>
        <w:ind w:left="0" w:right="0" w:firstLine="0"/>
        <w:jc w:val="left"/>
      </w:pPr>
      <w:r>
        <w:t xml:space="preserve"> </w:t>
      </w:r>
    </w:p>
    <w:p w14:paraId="6F986FD7" w14:textId="1E979616" w:rsidR="00CF218D" w:rsidRDefault="00B81D7D">
      <w:pPr>
        <w:ind w:left="-5" w:right="0"/>
      </w:pPr>
      <w:r>
        <w:rPr>
          <w:b/>
        </w:rPr>
        <w:t xml:space="preserve">DATA CONTROLLER. </w:t>
      </w:r>
      <w:r w:rsidR="00DF154D">
        <w:t xml:space="preserve">Study Centre of the Guglielmo Tagliacarne Chambers of Commerce s.c.r.l., with registered office in Piazza Sallustio, 21 - 00187 Rome. </w:t>
      </w:r>
    </w:p>
    <w:p w14:paraId="2633D897" w14:textId="5B0AF2D6" w:rsidR="00CF218D" w:rsidRDefault="00B81D7D" w:rsidP="00DC46DE">
      <w:pPr>
        <w:spacing w:after="0" w:line="259" w:lineRule="auto"/>
        <w:ind w:left="0" w:right="0" w:firstLine="0"/>
        <w:jc w:val="left"/>
      </w:pPr>
      <w:r>
        <w:rPr>
          <w:b/>
        </w:rPr>
        <w:t xml:space="preserve">DATA PROTECTION OFFICER. </w:t>
      </w:r>
      <w:r w:rsidR="008D4794">
        <w:t xml:space="preserve">Study Centre of the Guglielmo Tagliacarne </w:t>
      </w:r>
      <w:proofErr w:type="spellStart"/>
      <w:r w:rsidR="008D4794">
        <w:t>s.c.r.l</w:t>
      </w:r>
      <w:proofErr w:type="spellEnd"/>
      <w:r w:rsidR="008D4794">
        <w:t xml:space="preserve">. Chambers of Commerce, Piazza Sallustio, 21 - 00187 Rome (att.ne of the Data </w:t>
      </w:r>
      <w:proofErr w:type="spellStart"/>
      <w:r w:rsidR="008D4794">
        <w:t>Protection</w:t>
      </w:r>
      <w:proofErr w:type="spellEnd"/>
      <w:r w:rsidR="008D4794">
        <w:t xml:space="preserve"> </w:t>
      </w:r>
      <w:proofErr w:type="spellStart"/>
      <w:r w:rsidR="008D4794">
        <w:t>Officer</w:t>
      </w:r>
      <w:proofErr w:type="spellEnd"/>
      <w:r w:rsidR="008D4794">
        <w:t xml:space="preserve">) Telephone: 06.780521; Email: </w:t>
      </w:r>
      <w:r>
        <w:rPr>
          <w:color w:val="0563C1"/>
          <w:u w:val="single" w:color="0563C1"/>
        </w:rPr>
        <w:t xml:space="preserve">privacy@tagliacarne.it   </w:t>
      </w:r>
      <w:r>
        <w:rPr>
          <w:color w:val="0563C2"/>
        </w:rPr>
        <w:tab/>
      </w:r>
    </w:p>
    <w:p w14:paraId="2E08F252" w14:textId="77777777" w:rsidR="00CF218D" w:rsidRDefault="00B81D7D">
      <w:pPr>
        <w:spacing w:after="0" w:line="259" w:lineRule="auto"/>
        <w:ind w:left="0" w:right="0" w:firstLine="0"/>
        <w:jc w:val="left"/>
      </w:pPr>
      <w:r>
        <w:t xml:space="preserve"> </w:t>
      </w:r>
    </w:p>
    <w:p w14:paraId="284508FC" w14:textId="77777777" w:rsidR="00CF218D" w:rsidRDefault="00B81D7D" w:rsidP="00DC46DE">
      <w:pPr>
        <w:spacing w:after="112" w:line="250" w:lineRule="auto"/>
        <w:ind w:left="-6" w:right="0" w:hanging="11"/>
      </w:pPr>
      <w:r>
        <w:rPr>
          <w:b/>
        </w:rPr>
        <w:t xml:space="preserve">CATEGORIES OF PERSONAL DATA PROCESSED AND DATA SUBJECTS, PURPOSES OF PROCESSING. </w:t>
      </w:r>
      <w:r>
        <w:t xml:space="preserve">Within the limits of the purposes and methods defined in this policy, personal data (name, other personal information, contact details and curricular information) contained in the "publication proposal" form and in the attached "release", compiled by the subjects who propose contributions for publication, are subject to processing. The provision of data is necessary and aimed at allowing the Data Controller to evaluate the request for publication as a whole, to regulate relations with the data subject by means of a release as well as for the subsequent organization of work (e.g., deadlines, editorial criteria, content modification, revision of drafts, etc.). </w:t>
      </w:r>
    </w:p>
    <w:p w14:paraId="7B76732D" w14:textId="77777777" w:rsidR="00CF218D" w:rsidRDefault="00B81D7D" w:rsidP="00DC46DE">
      <w:pPr>
        <w:spacing w:line="250" w:lineRule="auto"/>
        <w:ind w:left="-6" w:right="0" w:hanging="11"/>
      </w:pPr>
      <w:r>
        <w:t xml:space="preserve">Some of the data acquired (e.g., name, professional profile, institutional positions...), in addition to the scientific contribution produced, will also be disseminated by publication in the agreed manner (paper or web publications) as well as in all institutional venues and methods envisaged for the dissemination of the initiative (including, by way of example: communications, presentations, press articles dedicated to the initiative,  events, including publication on the institutional website and on the Data Controller's social profiles). </w:t>
      </w:r>
    </w:p>
    <w:p w14:paraId="0A2D7811" w14:textId="77777777" w:rsidR="00CF218D" w:rsidRDefault="00B81D7D">
      <w:pPr>
        <w:spacing w:after="0" w:line="259" w:lineRule="auto"/>
        <w:ind w:left="0" w:right="0" w:firstLine="0"/>
        <w:jc w:val="left"/>
      </w:pPr>
      <w:r>
        <w:rPr>
          <w:b/>
        </w:rPr>
        <w:t xml:space="preserve"> </w:t>
      </w:r>
    </w:p>
    <w:p w14:paraId="0D63DB40" w14:textId="77777777" w:rsidR="00CF218D" w:rsidRDefault="00B81D7D">
      <w:pPr>
        <w:ind w:left="-5" w:right="0"/>
      </w:pPr>
      <w:r>
        <w:rPr>
          <w:b/>
        </w:rPr>
        <w:t xml:space="preserve">LEGAL BASIS. </w:t>
      </w:r>
      <w:r>
        <w:t xml:space="preserve">The provision of the personal data indicated is voluntary and subject to your consent, given - also pursuant to Article 6, paragraph 1, letter a of the GDPR - by signing the attached release.  In the event of failure to provide personal data or failure to sign the release, the publication proposal cannot be taken into consideration. </w:t>
      </w:r>
    </w:p>
    <w:p w14:paraId="4ADEED22" w14:textId="77777777" w:rsidR="00CF218D" w:rsidRDefault="00B81D7D">
      <w:pPr>
        <w:spacing w:after="1" w:line="239" w:lineRule="auto"/>
        <w:ind w:left="-5" w:right="-8"/>
      </w:pPr>
      <w:r>
        <w:t xml:space="preserve">Consent can always be revoked by the data subject, but this will only result in the removal of personal data (and content) from web resources (e.g. blogs, institutional websites, social networks...) but will not in any case concern paper or print publications. </w:t>
      </w:r>
    </w:p>
    <w:p w14:paraId="653C04BF" w14:textId="77777777" w:rsidR="00CF218D" w:rsidRDefault="00B81D7D">
      <w:pPr>
        <w:spacing w:after="0" w:line="259" w:lineRule="auto"/>
        <w:ind w:left="0" w:right="0" w:firstLine="0"/>
        <w:jc w:val="left"/>
      </w:pPr>
      <w:r>
        <w:rPr>
          <w:b/>
        </w:rPr>
        <w:t xml:space="preserve"> </w:t>
      </w:r>
    </w:p>
    <w:p w14:paraId="4A8EF398" w14:textId="77777777" w:rsidR="00CF218D" w:rsidRDefault="00B81D7D">
      <w:pPr>
        <w:ind w:left="-5" w:right="0"/>
      </w:pPr>
      <w:r>
        <w:rPr>
          <w:b/>
        </w:rPr>
        <w:t xml:space="preserve">COMMUNICATION OF DATA TO SUBJECTS LOCATED IN THE EU. </w:t>
      </w:r>
      <w:r>
        <w:t xml:space="preserve">In addition to the personnel belonging to its own organization, authorized to process, the Data Controller may communicate some of its own to subjects it uses for the realization of the initiative (including, for example: professionals in charge of the creation of editorial products, printer, communication agencies, etc.).  </w:t>
      </w:r>
    </w:p>
    <w:p w14:paraId="6923F0BF" w14:textId="77777777" w:rsidR="00CF218D" w:rsidRDefault="00B81D7D">
      <w:pPr>
        <w:spacing w:after="0" w:line="259" w:lineRule="auto"/>
        <w:ind w:left="0" w:right="0" w:firstLine="0"/>
        <w:jc w:val="left"/>
      </w:pPr>
      <w:r>
        <w:rPr>
          <w:b/>
        </w:rPr>
        <w:t xml:space="preserve"> </w:t>
      </w:r>
    </w:p>
    <w:p w14:paraId="22D7CA1F" w14:textId="77777777" w:rsidR="00CF218D" w:rsidRDefault="00B81D7D">
      <w:pPr>
        <w:spacing w:after="1" w:line="239" w:lineRule="auto"/>
        <w:ind w:left="-5" w:right="-8"/>
      </w:pPr>
      <w:r>
        <w:rPr>
          <w:b/>
        </w:rPr>
        <w:t xml:space="preserve">RETENTION PERIOD. </w:t>
      </w:r>
      <w:r>
        <w:t xml:space="preserve">The Data referable to you (specifically, those contained in the "publication proposal" and in the attached "release") will be kept by the Data Controller for a period of 20 years; this period is commensurate with the period of "exclusivity" granted by the author to the Data Controller (cf. "release") also for its protection in possible disputes with the interested party. </w:t>
      </w:r>
    </w:p>
    <w:p w14:paraId="4B71CEF8" w14:textId="77777777" w:rsidR="00CF218D" w:rsidRDefault="00B81D7D">
      <w:pPr>
        <w:spacing w:after="0" w:line="259" w:lineRule="auto"/>
        <w:ind w:left="0" w:right="0" w:firstLine="0"/>
        <w:jc w:val="left"/>
      </w:pPr>
      <w:r>
        <w:t xml:space="preserve"> </w:t>
      </w:r>
    </w:p>
    <w:p w14:paraId="681DD369" w14:textId="77777777" w:rsidR="00CF218D" w:rsidRDefault="00B81D7D">
      <w:pPr>
        <w:ind w:left="-5" w:right="0"/>
      </w:pPr>
      <w:r>
        <w:rPr>
          <w:b/>
        </w:rPr>
        <w:t xml:space="preserve">RIGHTS OF DATA SUBJECTS. </w:t>
      </w:r>
      <w:r>
        <w:t xml:space="preserve">The GDPR gives data subjects specific rights, described in Articles 15 – 23 of the Regulation. In particular, with reference to what is set out in this policy and for the entire period in which the Data Controller processes personal data, the data subject may exercise the rights: access, rectification, erasure, limitation of processing, portability, opposition and withdrawal of consent. The rights listed may be recognized after assessing the purposes and legal bases underlying the processing set out in this policy. </w:t>
      </w:r>
    </w:p>
    <w:p w14:paraId="5B4462BF" w14:textId="1A980C00" w:rsidR="00CF218D" w:rsidRDefault="00670540">
      <w:pPr>
        <w:spacing w:after="27" w:line="239" w:lineRule="auto"/>
        <w:ind w:left="-5" w:right="-8"/>
      </w:pPr>
      <w:proofErr w:type="spellStart"/>
      <w:r>
        <w:t>Subject</w:t>
      </w:r>
      <w:proofErr w:type="spellEnd"/>
      <w:r w:rsidR="00B81D7D">
        <w:t xml:space="preserve"> to the </w:t>
      </w:r>
      <w:proofErr w:type="spellStart"/>
      <w:r w:rsidR="00B81D7D">
        <w:t>possibility</w:t>
      </w:r>
      <w:proofErr w:type="spellEnd"/>
      <w:r w:rsidR="00B81D7D">
        <w:t xml:space="preserve">, in the event that the exercise of one's rights is not satisfied, to lodge a </w:t>
      </w:r>
      <w:proofErr w:type="spellStart"/>
      <w:r w:rsidR="00B81D7D">
        <w:t>complaint</w:t>
      </w:r>
      <w:proofErr w:type="spellEnd"/>
      <w:r w:rsidR="00B81D7D">
        <w:t xml:space="preserve"> </w:t>
      </w:r>
      <w:proofErr w:type="gramStart"/>
      <w:r>
        <w:t xml:space="preserve">to </w:t>
      </w:r>
      <w:r w:rsidR="00B81D7D">
        <w:t xml:space="preserve"> the</w:t>
      </w:r>
      <w:proofErr w:type="gramEnd"/>
      <w:r w:rsidR="00B81D7D">
        <w:t xml:space="preserve"> </w:t>
      </w:r>
      <w:proofErr w:type="spellStart"/>
      <w:r w:rsidR="00B81D7D">
        <w:t>Guarantor</w:t>
      </w:r>
      <w:proofErr w:type="spellEnd"/>
      <w:r w:rsidR="00B81D7D">
        <w:t xml:space="preserve"> Authority for the protection of personal data pursuant to art. 77 of the Regulation. The exercise </w:t>
      </w:r>
      <w:r w:rsidR="00B81D7D">
        <w:lastRenderedPageBreak/>
        <w:t xml:space="preserve">of one's rights can be requested by the data subject at any time by sending a specific request to the contact details of the Data Controller reported in this policy.  </w:t>
      </w:r>
    </w:p>
    <w:p w14:paraId="698D2009" w14:textId="69338479" w:rsidR="00CF218D" w:rsidRDefault="00B81D7D">
      <w:pPr>
        <w:spacing w:after="0" w:line="259" w:lineRule="auto"/>
        <w:ind w:left="0" w:right="0" w:firstLine="0"/>
        <w:jc w:val="left"/>
      </w:pPr>
      <w:r>
        <w:rPr>
          <w:b/>
          <w:sz w:val="24"/>
        </w:rPr>
        <w:t xml:space="preserve"> </w:t>
      </w:r>
    </w:p>
    <w:sectPr w:rsidR="00CF218D">
      <w:headerReference w:type="default" r:id="rId7"/>
      <w:pgSz w:w="11899" w:h="16841"/>
      <w:pgMar w:top="1181" w:right="980" w:bottom="714" w:left="15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ABC4" w14:textId="77777777" w:rsidR="00A17367" w:rsidRDefault="00A17367" w:rsidP="008D4794">
      <w:pPr>
        <w:spacing w:after="0" w:line="240" w:lineRule="auto"/>
      </w:pPr>
      <w:r>
        <w:separator/>
      </w:r>
    </w:p>
  </w:endnote>
  <w:endnote w:type="continuationSeparator" w:id="0">
    <w:p w14:paraId="56C7CBF9" w14:textId="77777777" w:rsidR="00A17367" w:rsidRDefault="00A17367" w:rsidP="008D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AA8B" w14:textId="77777777" w:rsidR="00A17367" w:rsidRDefault="00A17367" w:rsidP="008D4794">
      <w:pPr>
        <w:spacing w:after="0" w:line="240" w:lineRule="auto"/>
      </w:pPr>
      <w:r>
        <w:separator/>
      </w:r>
    </w:p>
  </w:footnote>
  <w:footnote w:type="continuationSeparator" w:id="0">
    <w:p w14:paraId="2BFED8E8" w14:textId="77777777" w:rsidR="00A17367" w:rsidRDefault="00A17367" w:rsidP="008D4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A171" w14:textId="48802A85" w:rsidR="008D4794" w:rsidRDefault="008D4794" w:rsidP="008D4794">
    <w:pPr>
      <w:pStyle w:val="Intestazione"/>
      <w:jc w:val="right"/>
    </w:pPr>
    <w:r>
      <w:rPr>
        <w:noProof/>
      </w:rPr>
      <w:drawing>
        <wp:inline distT="0" distB="0" distL="0" distR="0" wp14:anchorId="290D5609" wp14:editId="1FA999DB">
          <wp:extent cx="1054735" cy="1054735"/>
          <wp:effectExtent l="0" t="0" r="0" b="0"/>
          <wp:docPr id="8285425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10547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16A10"/>
    <w:multiLevelType w:val="hybridMultilevel"/>
    <w:tmpl w:val="53E6214A"/>
    <w:lvl w:ilvl="0" w:tplc="6CE02CE4">
      <w:start w:val="1"/>
      <w:numFmt w:val="upperLetter"/>
      <w:lvlText w:val="%1)"/>
      <w:lvlJc w:val="left"/>
      <w:pPr>
        <w:ind w:left="24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1" w:tplc="AA7E2F8E">
      <w:start w:val="1"/>
      <w:numFmt w:val="lowerLetter"/>
      <w:lvlText w:val="%2"/>
      <w:lvlJc w:val="left"/>
      <w:pPr>
        <w:ind w:left="108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2" w:tplc="ADC04580">
      <w:start w:val="1"/>
      <w:numFmt w:val="lowerRoman"/>
      <w:lvlText w:val="%3"/>
      <w:lvlJc w:val="left"/>
      <w:pPr>
        <w:ind w:left="180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3" w:tplc="9C0CF150">
      <w:start w:val="1"/>
      <w:numFmt w:val="decimal"/>
      <w:lvlText w:val="%4"/>
      <w:lvlJc w:val="left"/>
      <w:pPr>
        <w:ind w:left="252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4" w:tplc="2892E5E2">
      <w:start w:val="1"/>
      <w:numFmt w:val="lowerLetter"/>
      <w:lvlText w:val="%5"/>
      <w:lvlJc w:val="left"/>
      <w:pPr>
        <w:ind w:left="324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5" w:tplc="B41AB796">
      <w:start w:val="1"/>
      <w:numFmt w:val="lowerRoman"/>
      <w:lvlText w:val="%6"/>
      <w:lvlJc w:val="left"/>
      <w:pPr>
        <w:ind w:left="396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6" w:tplc="76541380">
      <w:start w:val="1"/>
      <w:numFmt w:val="decimal"/>
      <w:lvlText w:val="%7"/>
      <w:lvlJc w:val="left"/>
      <w:pPr>
        <w:ind w:left="468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7" w:tplc="98DE0A04">
      <w:start w:val="1"/>
      <w:numFmt w:val="lowerLetter"/>
      <w:lvlText w:val="%8"/>
      <w:lvlJc w:val="left"/>
      <w:pPr>
        <w:ind w:left="540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lvl w:ilvl="8" w:tplc="B8FADC40">
      <w:start w:val="1"/>
      <w:numFmt w:val="lowerRoman"/>
      <w:lvlText w:val="%9"/>
      <w:lvlJc w:val="left"/>
      <w:pPr>
        <w:ind w:left="6120"/>
      </w:pPr>
      <w:rPr>
        <w:rFonts w:ascii="Calibri" w:eastAsia="Calibri" w:hAnsi="Calibri" w:cs="Calibri"/>
        <w:b/>
        <w:bCs/>
        <w:i w:val="0"/>
        <w:strike w:val="0"/>
        <w:dstrike w:val="0"/>
        <w:color w:val="FF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8D"/>
    <w:rsid w:val="00032542"/>
    <w:rsid w:val="000725F7"/>
    <w:rsid w:val="00191F26"/>
    <w:rsid w:val="00670540"/>
    <w:rsid w:val="00713A66"/>
    <w:rsid w:val="008D4794"/>
    <w:rsid w:val="009632C6"/>
    <w:rsid w:val="00A17367"/>
    <w:rsid w:val="00B42792"/>
    <w:rsid w:val="00B81D7D"/>
    <w:rsid w:val="00CF218D"/>
    <w:rsid w:val="00DC46DE"/>
    <w:rsid w:val="00DE195B"/>
    <w:rsid w:val="00DF154D"/>
    <w:rsid w:val="00F81BD5"/>
    <w:rsid w:val="00FB09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73A5E"/>
  <w15:docId w15:val="{D9E27779-0A73-457B-ADE6-827EAF1D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7" w:hanging="10"/>
      <w:jc w:val="both"/>
    </w:pPr>
    <w:rPr>
      <w:rFonts w:ascii="Calibri" w:eastAsia="Calibri" w:hAnsi="Calibri" w:cs="Calibri"/>
      <w:color w:val="000000"/>
      <w:sz w:val="21"/>
    </w:rPr>
  </w:style>
  <w:style w:type="paragraph" w:styleId="Titolo1">
    <w:name w:val="heading 1"/>
    <w:next w:val="Normale"/>
    <w:link w:val="Titolo1Carattere"/>
    <w:uiPriority w:val="9"/>
    <w:qFormat/>
    <w:pPr>
      <w:keepNext/>
      <w:keepLines/>
      <w:spacing w:after="121" w:line="251" w:lineRule="auto"/>
      <w:ind w:left="10" w:right="2172" w:hanging="10"/>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0"/>
      <w:jc w:val="center"/>
      <w:outlineLvl w:val="1"/>
    </w:pPr>
    <w:rPr>
      <w:rFonts w:ascii="Calibri" w:eastAsia="Calibri" w:hAnsi="Calibri" w:cs="Calibri"/>
      <w:b/>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1"/>
    </w:rPr>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D47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4794"/>
    <w:rPr>
      <w:rFonts w:ascii="Calibri" w:eastAsia="Calibri" w:hAnsi="Calibri" w:cs="Calibri"/>
      <w:color w:val="000000"/>
      <w:sz w:val="21"/>
    </w:rPr>
  </w:style>
  <w:style w:type="paragraph" w:styleId="Pidipagina">
    <w:name w:val="footer"/>
    <w:basedOn w:val="Normale"/>
    <w:link w:val="PidipaginaCarattere"/>
    <w:uiPriority w:val="99"/>
    <w:unhideWhenUsed/>
    <w:rsid w:val="008D47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4794"/>
    <w:rPr>
      <w:rFonts w:ascii="Calibri" w:eastAsia="Calibri" w:hAnsi="Calibri" w:cs="Calibri"/>
      <w:color w:val="000000"/>
      <w:sz w:val="21"/>
    </w:rPr>
  </w:style>
  <w:style w:type="character" w:styleId="Testosegnaposto">
    <w:name w:val="Placeholder Text"/>
    <w:basedOn w:val="Carpredefinitoparagrafo"/>
    <w:uiPriority w:val="99"/>
    <w:semiHidden/>
    <w:rsid w:val="006705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1181</Words>
  <Characters>6732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Proposta di pubblicazione volume</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publication of the volume</dc:title>
  <dc:subject/>
  <dc:creator>Norma Zamparo</dc:creator>
  <cp:keywords/>
  <cp:lastModifiedBy>Sara Ramassotto</cp:lastModifiedBy>
  <cp:revision>1</cp:revision>
  <dcterms:created xsi:type="dcterms:W3CDTF">2025-03-20T08:29:00Z</dcterms:created>
  <dcterms:modified xsi:type="dcterms:W3CDTF">2025-03-20T13:15:00Z</dcterms:modified>
</cp:coreProperties>
</file>